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Monkey Primary Pancreatic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MK-6206IM.GFP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Monkey Primary Pancreatic Microvascular Endothelial Cells from Cell Biologics are isolated from Cynomolgus Monkey pancreatic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Monkey Primary Pancreatic Microvascular Endothelial Cells are characterized by immunofluorescence staining with antibodies of CD31, VE-Cadherin or use of fluorescence-labeled acetylated low-density lipoprotein (DiI-Ac-LDL) uptake, a functional marker for endothelial cells. These cells are negative for bacteria, yeast, fungi, and mycoplasma and can be expanded for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Monkey Primary Pancreatic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SOpDGPL5LNETZgNAVE3yJ/ddHw==">CgMxLjA4AHIhMWY3VGVUV2ZicDJhTVFqb0RxOGRWNDc5ZHg1V3BwbEoz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2022-12-21T19:52:00Z</dcterms:created>
  <dc:creator>Jeanne Chang</dc:creator>
</cp:coreProperties>
</file>