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HS-6221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bone marrow-derived endothelial cells were isolated from bone marrow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LGB1I+BdLobPqJwKF1hhz+M3Q==">CgMxLjAyCGguZ2pkZ3hzOAByITFhb19mUjJnRU16dzdBNDRjek9wd09nVWZfWlVRSUs0ZQ==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