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coronary artery endothelial cells were isolated from coronary artery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Gzz9FBbZwL8H6oh8B4lhWa/Sg==">CgMxLjAyCGguZ2pkZ3hzOAByITFFYlBQM1cxdDBxTzY1MHJpQ2hIYndJRk9lNm0tdjFERw==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