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retinal microvascular endothelial cells were isolated from retinal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epb27CNsif+ueeqacqjioAGGQ==">CgMxLjAyCGguZ2pkZ3hzOAByITE3WF9xTHdNbzBZbnRHSHZkTlh5WktrVEhhTUNMRE1pTw==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