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intestinal mesenteric vascular endothelial cells were isolated from intestinal mesenteric vascular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21QxMeWZc0kLQFobd62SxlLbg==">CgMxLjAyCGguZ2pkZ3hzOAByITExakEwMXd2LUJOSmNWWUZZM3JPOFloUGI4Y3gzMHhIbQ==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