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Human Hypertension Primary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HP-6203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Human Hypertension primary colonic microvascular endothelial cells were isolated from colonic tissue of a human donor that has been diagnosed with hypertension.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ANasCHcm5lvO6679ZEcCXijyAw==">CgMxLjAyCGguZ2pkZ3hzOAByITFiV3R4V0pzZXFxV1dIRW9ucEJrM3lKc2IzeTVjS1dlNg==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2023-01-23T20:44:00Z</dcterms:created>
  <dc:creator>Jeanne Chang</dc:creator>
</cp:coreProperties>
</file>