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HP-6090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ovarian microvascular endothelial cells were isolated from ovarian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aNt+GyPNI8ldoIpplsbt5icug==">CgMxLjAyCGguZ2pkZ3hzOAByITFWY2Y5NmNtWFRsT2FFeGNrckQtZnhabmtJQmdmdUROcA==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