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retinal microvascular endothelial cells were isolated from retinal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9h5O6BqGXdQKMiKL+reDIg7EA==">CgMxLjAyCGguZ2pkZ3hzOAByITFXdkw4bzlCanlEamtCbk9Fa0R2SGNjRTF6QUlMVEpIMQ==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