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small intestinal microvascular endothelial cells were isolated from small intestinal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fctRvztNSKCub6T0yEq4pXmMg==">CgMxLjAyCGguZ2pkZ3hzOAByITFGU2hfYW9QN3ZxZnpTbk1xdFdIbnE1SXY0aTl6eUtKdQ==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