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Human Primary Diabetic Thymus Endothelial Cells from Cell Biologics are isolated from the thymus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xABMicmrpeS4EGMZ9XR1y9l9fA==">CgMxLjAyCGguZ2pkZ3hzOAByITFyR3FlN1ZsTGRDWWJ2MENFOTI4SnZMeFNHdW9ESXgxSg==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2023-01-23T20:51:00Z</dcterms:created>
  <dc:creator>Jeanne Chang</dc:creator>
</cp:coreProperties>
</file>