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Small Intestinal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Human Primary Diabetic Small Intestinal Microvascular Endothelial Cells from Cell Biologics are isolated from the small intestinal tissue </w:t>
      </w:r>
      <w:r w:rsidDel="00000000" w:rsidR="00000000" w:rsidRPr="00000000">
        <w:rPr>
          <w:rFonts w:ascii="Arial" w:cs="Arial" w:eastAsia="Arial" w:hAnsi="Arial"/>
          <w:sz w:val="22"/>
          <w:szCs w:val="22"/>
          <w:highlight w:val="white"/>
          <w:rtl w:val="0"/>
        </w:rPr>
        <w:t xml:space="preserve">of human donors that has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Small Intestinal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1ebu3e0MPDYSDTq1Sd6I+Ck9mg==">CgMxLjAyCGguZ2pkZ3hzOAByITFxSnNBZklIM0ZYRG9Wc0YyTGpob0RqRGllV0xBOGR5UQ==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2022-10-27T15:53:00Z</dcterms:created>
  <dc:creator>Jeanne Chang</dc:creator>
</cp:coreProperties>
</file>