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Diabetic Cardiac Microvascular Endothelial Cells from Cell Biologics are isolated from the heart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PQom3A9GYhPSMAangV4UgZxJGA==">CgMxLjAyCGguZ2pkZ3hzOAByITFPTDNlM2lmVWtDb1BFeWd1THl5cjZiVWNjMFdXMTNjdg==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