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Kidney Glomerular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HD2-6014G.IM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Human Primary Diabetic Kidney Glomerular Endothelial Cells from Cell Biologics are isolated from the kidney tissue </w:t>
      </w:r>
      <w:r w:rsidDel="00000000" w:rsidR="00000000" w:rsidRPr="00000000">
        <w:rPr>
          <w:rFonts w:ascii="Arial" w:cs="Arial" w:eastAsia="Arial" w:hAnsi="Arial"/>
          <w:sz w:val="22"/>
          <w:szCs w:val="22"/>
          <w:highlight w:val="white"/>
          <w:rtl w:val="0"/>
        </w:rPr>
        <w:t xml:space="preserve">of human donors that has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wRogsANh3wY4VZGklW7utsXyNg==">CgMxLjAyCGguZ2pkZ3hzOAByITEwdnJyN1VOclluOXBmNzQ2ZU9zcE1QTlROclRnaEdodQ==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2022-09-26T15:54:00Z</dcterms:created>
  <dc:creator>Jeanne Chang</dc:creator>
</cp:coreProperties>
</file>