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Kidney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HD2-6014V.GFP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Vein Endothelial Cells from Cell Biologics are isolated from the kidney tissue of human donors that have been diagnosed</w:t>
      </w:r>
      <w:r w:rsidDel="00000000" w:rsidR="00000000" w:rsidRPr="00000000">
        <w:rPr>
          <w:rFonts w:ascii="Arial" w:cs="Arial" w:eastAsia="Arial" w:hAnsi="Arial"/>
          <w:sz w:val="22"/>
          <w:szCs w:val="22"/>
          <w:highlight w:val="white"/>
          <w:rtl w:val="0"/>
        </w:rPr>
        <w:t xml:space="preserve">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NCiXd7yl5MQ03+nLDzcu0MuyA==">CgMxLjAyCGguZ2pkZ3hzOAByITFTTW1rZGxIemZGaG1YUzdqZmZFOHZvREx0TGlXT1B3Rg==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