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Human </w:t>
      </w:r>
      <w:r w:rsidDel="00000000" w:rsidR="00000000" w:rsidRPr="00000000">
        <w:rPr>
          <w:rFonts w:ascii="Arial" w:cs="Arial" w:eastAsia="Arial" w:hAnsi="Arial"/>
          <w:b w:val="1"/>
          <w:color w:val="ff0000"/>
          <w:sz w:val="22"/>
          <w:szCs w:val="22"/>
          <w:highlight w:val="yellow"/>
          <w:rtl w:val="0"/>
        </w:rPr>
        <w:t xml:space="preserve">Primary Diabetic</w:t>
      </w:r>
      <w:r w:rsidDel="00000000" w:rsidR="00000000" w:rsidRPr="00000000">
        <w:rPr>
          <w:rFonts w:ascii="Arial" w:cs="Arial" w:eastAsia="Arial" w:hAnsi="Arial"/>
          <w:b w:val="1"/>
          <w:sz w:val="22"/>
          <w:szCs w:val="22"/>
          <w:highlight w:val="yellow"/>
          <w:rtl w:val="0"/>
        </w:rPr>
        <w:t xml:space="preserve"> Gallbladder Endothelial Cells</w:t>
      </w:r>
    </w:p>
    <w:p w:rsidR="00000000" w:rsidDel="00000000" w:rsidP="00000000" w:rsidRDefault="00000000" w:rsidRPr="00000000" w14:paraId="00000004">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rtl w:val="0"/>
        </w:rPr>
        <w:t xml:space="preserve">HD2-6279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color w:val="ff0000"/>
          <w:sz w:val="22"/>
          <w:szCs w:val="22"/>
          <w:rtl w:val="0"/>
        </w:rPr>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yellow"/>
          <w:rtl w:val="0"/>
        </w:rPr>
        <w:t xml:space="preserve">Human </w:t>
      </w:r>
      <w:r w:rsidDel="00000000" w:rsidR="00000000" w:rsidRPr="00000000">
        <w:rPr>
          <w:rFonts w:ascii="Arial" w:cs="Arial" w:eastAsia="Arial" w:hAnsi="Arial"/>
          <w:color w:val="ff0000"/>
          <w:sz w:val="22"/>
          <w:szCs w:val="22"/>
          <w:highlight w:val="yellow"/>
          <w:rtl w:val="0"/>
        </w:rPr>
        <w:t xml:space="preserve">Primary Diabetic</w:t>
      </w:r>
      <w:r w:rsidDel="00000000" w:rsidR="00000000" w:rsidRPr="00000000">
        <w:rPr>
          <w:rFonts w:ascii="Arial" w:cs="Arial" w:eastAsia="Arial" w:hAnsi="Arial"/>
          <w:sz w:val="22"/>
          <w:szCs w:val="22"/>
          <w:highlight w:val="yellow"/>
          <w:rtl w:val="0"/>
        </w:rPr>
        <w:t xml:space="preserve"> Gallbladder Endothelial Cells </w:t>
      </w:r>
      <w:r w:rsidDel="00000000" w:rsidR="00000000" w:rsidRPr="00000000">
        <w:rPr>
          <w:rFonts w:ascii="Arial" w:cs="Arial" w:eastAsia="Arial" w:hAnsi="Arial"/>
          <w:sz w:val="22"/>
          <w:szCs w:val="22"/>
          <w:rtl w:val="0"/>
        </w:rPr>
        <w:t xml:space="preserve">from Cell Biologics are isolated from the gallbladder tissue </w:t>
      </w:r>
      <w:r w:rsidDel="00000000" w:rsidR="00000000" w:rsidRPr="00000000">
        <w:rPr>
          <w:rFonts w:ascii="Arial" w:cs="Arial" w:eastAsia="Arial" w:hAnsi="Arial"/>
          <w:sz w:val="22"/>
          <w:szCs w:val="22"/>
          <w:highlight w:val="white"/>
          <w:rtl w:val="0"/>
        </w:rPr>
        <w:t xml:space="preserve">of</w:t>
      </w:r>
      <w:r w:rsidDel="00000000" w:rsidR="00000000" w:rsidRPr="00000000">
        <w:rPr>
          <w:rFonts w:ascii="Arial" w:cs="Arial" w:eastAsia="Arial" w:hAnsi="Arial"/>
          <w:color w:val="ff0000"/>
          <w:sz w:val="22"/>
          <w:szCs w:val="22"/>
          <w:highlight w:val="white"/>
          <w:rtl w:val="0"/>
        </w:rPr>
        <w:t xml:space="preserve"> a human donor</w:t>
      </w:r>
      <w:r w:rsidDel="00000000" w:rsidR="00000000" w:rsidRPr="00000000">
        <w:rPr>
          <w:rFonts w:ascii="Arial" w:cs="Arial" w:eastAsia="Arial" w:hAnsi="Arial"/>
          <w:sz w:val="22"/>
          <w:szCs w:val="22"/>
          <w:highlight w:val="white"/>
          <w:rtl w:val="0"/>
        </w:rPr>
        <w:t xml:space="preserve"> that has been diagnosed with diabetes type II disease. These cells are grown in gelatin pre-coated tissue culture </w:t>
      </w:r>
      <w:r w:rsidDel="00000000" w:rsidR="00000000" w:rsidRPr="00000000">
        <w:rPr>
          <w:rFonts w:ascii="Arial" w:cs="Arial" w:eastAsia="Arial" w:hAnsi="Arial"/>
          <w:color w:val="ff0000"/>
          <w:sz w:val="22"/>
          <w:szCs w:val="22"/>
          <w:highlight w:val="white"/>
          <w:rtl w:val="0"/>
        </w:rPr>
        <w:t xml:space="preserve">flasks</w:t>
      </w:r>
      <w:r w:rsidDel="00000000" w:rsidR="00000000" w:rsidRPr="00000000">
        <w:rPr>
          <w:rFonts w:ascii="Arial" w:cs="Arial" w:eastAsia="Arial" w:hAnsi="Arial"/>
          <w:sz w:val="22"/>
          <w:szCs w:val="22"/>
          <w:highlight w:val="white"/>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highlight w:val="yellow"/>
          <w:rtl w:val="0"/>
        </w:rPr>
        <w:t xml:space="preserve">Cells are characterized by</w:t>
      </w:r>
      <w:r w:rsidDel="00000000" w:rsidR="00000000" w:rsidRPr="00000000">
        <w:rPr>
          <w:rFonts w:ascii="Arial" w:cs="Arial" w:eastAsia="Arial" w:hAnsi="Arial"/>
          <w:sz w:val="22"/>
          <w:szCs w:val="22"/>
          <w:rtl w:val="0"/>
        </w:rPr>
        <w:t xml:space="preserve">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color w:val="ff0000"/>
          <w:sz w:val="22"/>
          <w:szCs w:val="22"/>
          <w:highlight w:val="yellow"/>
          <w:rtl w:val="0"/>
        </w:rPr>
        <w:t xml:space="preserve">Primary Diabetic</w:t>
      </w:r>
      <w:r w:rsidDel="00000000" w:rsidR="00000000" w:rsidRPr="00000000">
        <w:rPr>
          <w:rFonts w:ascii="Arial" w:cs="Arial" w:eastAsia="Arial" w:hAnsi="Arial"/>
          <w:sz w:val="22"/>
          <w:szCs w:val="22"/>
          <w:rtl w:val="0"/>
        </w:rPr>
        <w:t xml:space="preserve">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hRqINOAg7XthQnREQ07FCmc8w==">CgMxLjAyCGguZ2pkZ3hzOAByITFEWVhhN3pHRHg5NFRWOWl3R3FqTzd3NlQ4Vl9FZEk2Qw==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