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Ovarian Metastatic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HC-6263Luc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w:t>
      </w:r>
      <w:r w:rsidDel="00000000" w:rsidR="00000000" w:rsidRPr="00000000">
        <w:rPr>
          <w:rFonts w:ascii="Arial" w:cs="Arial" w:eastAsia="Arial" w:hAnsi="Arial"/>
          <w:sz w:val="22"/>
          <w:szCs w:val="22"/>
          <w:rtl w:val="0"/>
        </w:rPr>
        <w:t xml:space="preserv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Ovarian Metastatic Tumor-Associated Endothelial Cells from Cell Biologics are isolated from human ovarian metastatic tumor tissue. These cells are grown in gelatin pre-coated tissue culture flasks with Cell Biologics’ Complete Growth Medium and harvested from flasks at passage 3. Each vial contains 0.5x106 cells per ml.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Ovarian Metastatic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lXXk0Szn4jiDjj8WaPJ3bRnLJw==">CgMxLjAyCGguZ2pkZ3hzOAByITFJYmh4OFVUU3dQR2NsWTRveEFHMTFCWTJ0WnE4MzhETg==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