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Ovarian Metastatic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Ovarian Metastatic Tumor-Associated Endothelial Cells from Cell Biologics are isolated from human ovarian metastatic tumor tissue. These cells are grown in gelatin pre-coated tissue culture flasks with Cell Biologics’ Complete Growth Medium and harvested from flasks at passage 3. Each vial contains 0.5x106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Ovarian Metastatic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Y5/yEyF9Hg1mY08ZMSrtZOePw==">CgMxLjAyCGguZ2pkZ3hzOAByITE0YW9Wek16Y0FvQkRUZ0h6cGFGMnNGT3JFZnhEZ1dkdQ==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