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Umbilical Vein Endothelial Cells from Cell Biologics are isolated from human umbilical vein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Umbilical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vbv5707hLgT8zlufe6q59LYKQ==">CgMxLjAyCGguZ2pkZ3hzOAByITFjZ1ZJWTYySU05UFdvb2ZSUVp1VnNEN2RFNHQtc21YSg==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