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Liver Sinusoidal Endothelial Cells from Cell Biologics are isolated from human liver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Liver Sinusoidal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w6x52VaGgPROlDcxEWSgbGPpPQ==">CgMxLjAyCGguZ2pkZ3hzOAByITFzNEtfc1hMMGMxLUtINXh0cHN0M3BNREZ3Qy1kLW9CVg==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2022-10-27T20:18:00Z</dcterms:created>
  <dc:creator>Jeanne Chang</dc:creator>
</cp:coreProperties>
</file>