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Immortalized </w:t>
      </w:r>
      <w:r w:rsidDel="00000000" w:rsidR="00000000" w:rsidRPr="00000000">
        <w:rPr>
          <w:rFonts w:ascii="Arial" w:cs="Arial" w:eastAsia="Arial" w:hAnsi="Arial"/>
          <w:b w:val="1"/>
          <w:color w:val="ff0000"/>
          <w:sz w:val="22"/>
          <w:szCs w:val="22"/>
          <w:highlight w:val="white"/>
          <w:rtl w:val="0"/>
        </w:rPr>
        <w:t xml:space="preserve">RFP===</w:t>
      </w:r>
      <w:r w:rsidDel="00000000" w:rsidR="00000000" w:rsidRPr="00000000">
        <w:rPr>
          <w:rFonts w:ascii="Arial" w:cs="Arial" w:eastAsia="Arial" w:hAnsi="Arial"/>
          <w:b w:val="1"/>
          <w:sz w:val="22"/>
          <w:szCs w:val="22"/>
          <w:highlight w:val="white"/>
          <w:rtl w:val="0"/>
        </w:rPr>
        <w:t xml:space="preserve">-Expressing Human Primary Artery Endothelial Cells</w:t>
      </w:r>
    </w:p>
    <w:p w:rsidR="00000000" w:rsidDel="00000000" w:rsidP="00000000" w:rsidRDefault="00000000" w:rsidRPr="00000000" w14:paraId="00000003">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H-6008IM.RFP===</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6">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H1168</w:t>
        <w:tab/>
        <w:tab/>
        <w:t xml:space="preserve">Complete Endothelial Cell Medium w/ Kit – 500 ml</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Artery Endothelial Cells from Cell Biologics are isolated from </w:t>
      </w:r>
      <w:r w:rsidDel="00000000" w:rsidR="00000000" w:rsidRPr="00000000">
        <w:rPr>
          <w:rFonts w:ascii="Arial" w:cs="Arial" w:eastAsia="Arial" w:hAnsi="Arial"/>
          <w:sz w:val="22"/>
          <w:szCs w:val="22"/>
          <w:highlight w:val="cyan"/>
          <w:rtl w:val="0"/>
        </w:rPr>
        <w:t xml:space="preserve">human artery tissue </w:t>
      </w:r>
      <w:r w:rsidDel="00000000" w:rsidR="00000000" w:rsidRPr="00000000">
        <w:rPr>
          <w:rFonts w:ascii="Arial" w:cs="Arial" w:eastAsia="Arial" w:hAnsi="Arial"/>
          <w:sz w:val="22"/>
          <w:szCs w:val="22"/>
          <w:highlight w:val="white"/>
          <w:rtl w:val="0"/>
        </w:rPr>
        <w:t xml:space="preserve">and grown in gelatin pre-coated </w:t>
      </w:r>
      <w:r w:rsidDel="00000000" w:rsidR="00000000" w:rsidRPr="00000000">
        <w:rPr>
          <w:rFonts w:ascii="Arial" w:cs="Arial" w:eastAsia="Arial" w:hAnsi="Arial"/>
          <w:sz w:val="22"/>
          <w:szCs w:val="22"/>
          <w:highlight w:val="cyan"/>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Artery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w:t>
      </w:r>
      <w:r w:rsidDel="00000000" w:rsidR="00000000" w:rsidRPr="00000000">
        <w:rPr>
          <w:rFonts w:ascii="Arial" w:cs="Arial" w:eastAsia="Arial" w:hAnsi="Arial"/>
          <w:sz w:val="22"/>
          <w:szCs w:val="22"/>
          <w:highlight w:val="yellow"/>
          <w:rtl w:val="0"/>
        </w:rPr>
        <w:t xml:space="preserve">10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is not recommended.  </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highlight w:val="cyan"/>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cyan"/>
        </w:rPr>
      </w:pPr>
      <w:r w:rsidDel="00000000" w:rsidR="00000000" w:rsidRPr="00000000">
        <w:rPr>
          <w:rFonts w:ascii="Arial" w:cs="Arial" w:eastAsia="Arial" w:hAnsi="Arial"/>
          <w:sz w:val="22"/>
          <w:szCs w:val="22"/>
          <w:highlight w:val="cyan"/>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highlight w:val="yellow"/>
          <w:rtl w:val="0"/>
        </w:rPr>
        <w:t xml:space="preserve">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sz w:val="22"/>
          <w:szCs w:val="22"/>
          <w:highlight w:val="yellow"/>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CgIsyKxl5uOl6o9WtEtomSZeQ==">CgMxLjAyCGguZ2pkZ3hzOAByITFQWENnSUxsWE9wSW0tdkRMME10NVNPdllVZmY1Q1U2VQ==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2022-11-30T19:49:00Z</dcterms:created>
  <dc:creator>Jeanne Chang</dc:creator>
</cp:coreProperties>
</file>