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H1168</w:t>
        <w:tab/>
        <w:tab/>
        <w:t xml:space="preserve">Complete Endothelial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Microvascular Endothelial Cells from Cell Biologics are isolated from human small intestinal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Human Primary Small Intestinal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X4Ly7zRm/p8oNmcn3kXLE5a1hQ==">CgMxLjAyCGguZ2pkZ3hzOAByITFpZ3NXeTNVb0tGMERmaEk0SWFHa3JWelVndm5FckJ6SQ==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2023-01-23T21:20:00Z</dcterms:created>
  <dc:creator>Jeanne Chang</dc:creator>
</cp:coreProperties>
</file>