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Cas9-Expressing Human Primary Placental Microvascular Endothelial Cells from Cell Biologics are isolated from human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Placental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yqFuLr/nImAxFDDZ0m/mbn5rQ==">CgMxLjAyCGguZ2pkZ3hzOAByITFBWkQ2UVpMNTBIXzVhbzhsM19maGdkY1J0VWlNTzFrVg==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2022-10-27T20:48:00Z</dcterms:created>
  <dc:creator>Jeanne Chang</dc:creator>
</cp:coreProperties>
</file>