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H-6014G</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Kidney Glomerular Endothelial Cells </w:t>
      </w:r>
      <w:r w:rsidDel="00000000" w:rsidR="00000000" w:rsidRPr="00000000">
        <w:rPr>
          <w:rFonts w:ascii="Arial" w:cs="Arial" w:eastAsia="Arial" w:hAnsi="Arial"/>
          <w:sz w:val="22"/>
          <w:szCs w:val="22"/>
          <w:rtl w:val="0"/>
        </w:rPr>
        <w:t xml:space="preserve">from Cell Biologics are isolated from </w:t>
      </w:r>
      <w:r w:rsidDel="00000000" w:rsidR="00000000" w:rsidRPr="00000000">
        <w:rPr>
          <w:rFonts w:ascii="Arial" w:cs="Arial" w:eastAsia="Arial" w:hAnsi="Arial"/>
          <w:sz w:val="22"/>
          <w:szCs w:val="22"/>
          <w:rtl w:val="0"/>
        </w:rPr>
        <w:t xml:space="preserve">human kidney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Human Primary Kidney Glomerular Endothelial Cells </w:t>
      </w:r>
      <w:r w:rsidDel="00000000" w:rsidR="00000000" w:rsidRPr="00000000">
        <w:rPr>
          <w:rFonts w:ascii="Arial" w:cs="Arial" w:eastAsia="Arial" w:hAnsi="Arial"/>
          <w:sz w:val="22"/>
          <w:szCs w:val="22"/>
          <w:rtl w:val="0"/>
        </w:rPr>
        <w:t xml:space="preserve">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Kidney Glomerular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R9eoJTaE3grnMNJrEjFZVs4TVw==">CgMxLjAyCGguZ2pkZ3hzOAByITFsSm04TkhDdGdzY2dRNW9VYXBCN0VzVFZSckw2TFhBYg==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2022-09-26T15:54:00Z</dcterms:created>
  <dc:creator>Jeanne Chang</dc:creator>
</cp:coreProperties>
</file>