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HM-6065IM.GFP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Retinal Microvascular Endothelial Cells from Cell Biologics are isolated from the retinal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Retinal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CNhbWcJC+YifzvovPyKJhlMSQ==">CgMxLjAyCGguZ2pkZ3hzOAByITFyWUI1NHlZdEt6VFNZbGhITkpMQUJmamV2RkVGNi1JRg==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2022-10-05T16:36:00Z</dcterms:created>
  <dc:creator>Jeanne Chang</dc:creator>
</cp:coreProperties>
</file>