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Bladder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HM-6214IM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Bladder Endothelial Cells from Cell Biologics are isolated from the bladder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Bladder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Bladder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-900112</wp:posOffset>
            </wp:positionH>
            <wp:positionV relativeFrom="paragraph">
              <wp:posOffset>1390650</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8"/>
                    <a:srcRect b="0" l="0" r="0" t="0"/>
                    <a:stretch>
                      <a:fillRect/>
                    </a:stretch>
                  </pic:blipFill>
                  <pic:spPr>
                    <a:xfrm>
                      <a:off x="0" y="0"/>
                      <a:ext cx="7746285" cy="1028700"/>
                    </a:xfrm>
                    <a:prstGeom prst="rect"/>
                    <a:ln/>
                  </pic:spPr>
                </pic:pic>
              </a:graphicData>
            </a:graphic>
          </wp:anchor>
        </w:drawing>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Fc636tCCDcVMwZcPuSnoje6DFA==">CgMxLjAyCGguZ2pkZ3hzOAByITFrTFhPM0ViNkxCZmRoNzNmaTJneVVfVmlFcDNEMlI4aw==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2022-10-05T16:00:00Z</dcterms:created>
  <dc:creator>Jeanne Chang</dc:creator>
</cp:coreProperties>
</file>