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kdSOV0MMEjEHKoiIyPzHCVxw==">CgMxLjAyCGguZ2pkZ3hzOAByITFRcXB0OUdwUVVXZkdMUlc3ZDF0RTVZeFphN2JiNElNMA==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2022-10-05T16:15:00Z</dcterms:created>
  <dc:creator>Jeanne Chang</dc:creator>
</cp:coreProperties>
</file>