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Lung Microvascular Endothelial Cells from Cell Biologics are isolated from the lung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Lung Microvascular Endothelial Cells 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o4FrQgLxGYLSllwf9hAZt0SzA==">CgMxLjAyCGguZ2pkZ3hzOAByITFkaTZSeUlrWXNHZ1lyT0JhNFpMSTdjaU85cmZtUVBvOQ==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2022-10-05T16:19:00Z</dcterms:created>
  <dc:creator>Jeanne Chang</dc:creator>
</cp:coreProperties>
</file>