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4886325</wp:posOffset>
                </wp:positionH>
                <wp:positionV relativeFrom="paragraph">
                  <wp:posOffset>82562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4886325</wp:posOffset>
                </wp:positionH>
                <wp:positionV relativeFrom="paragraph">
                  <wp:posOffset>82562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Serum-Free Epithelial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M6621SF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Serum-Free Epithelial Cell Medium is a complete medium designed for the culture of epithelial cells. It was tested and optimized with epithelial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and antibiotics.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M6621SF-Kit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Hydrocortisone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M6621SF Supplement Kit (M6621SF-Kit)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’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LsDZV3WC1l0c8WUNNmP0IaDxQ==">CgMxLjA4AHIhMU92Uk5QRXV1Z2tENzZQc2toUnk2WmpFdjlOYzU4aXdn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2017-09-22T20:35:00Z</dcterms:created>
  <dc:creator>Stephen Vogel</dc:creator>
</cp:coreProperties>
</file>