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4" name="Shape 4"/>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
                <a:graphic>
                  <a:graphicData uri="http://schemas.microsoft.com/office/word/2010/wordprocessingShape">
                    <wps:wsp>
                      <wps:cNvSpPr/>
                      <wps:cNvPr id="7" name="Shape 7"/>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1"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Medium 199 With Earle's Salts; With L-glutamine and HEPES Buffer </w:t>
      </w:r>
      <w:r w:rsidDel="00000000" w:rsidR="00000000" w:rsidRPr="00000000">
        <w:rPr>
          <w:rtl w:val="0"/>
        </w:rPr>
      </w:r>
    </w:p>
    <w:p w:rsidR="00000000" w:rsidDel="00000000" w:rsidP="00000000" w:rsidRDefault="00000000" w:rsidRPr="00000000" w14:paraId="0000000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M6218</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 an effort to produce a totally defined </w:t>
      </w:r>
      <w:r w:rsidDel="00000000" w:rsidR="00000000" w:rsidRPr="00000000">
        <w:rPr>
          <w:rFonts w:ascii="Arial" w:cs="Arial" w:eastAsia="Arial" w:hAnsi="Arial"/>
          <w:sz w:val="20"/>
          <w:szCs w:val="20"/>
          <w:rtl w:val="0"/>
        </w:rPr>
        <w:t xml:space="preserve">nutritional</w:t>
      </w:r>
      <w:r w:rsidDel="00000000" w:rsidR="00000000" w:rsidRPr="00000000">
        <w:rPr>
          <w:rFonts w:ascii="Arial" w:cs="Arial" w:eastAsia="Arial" w:hAnsi="Arial"/>
          <w:sz w:val="20"/>
          <w:szCs w:val="20"/>
          <w:vertAlign w:val="baseline"/>
          <w:rtl w:val="0"/>
        </w:rPr>
        <w:t xml:space="preserve"> source for cells, Morgan, Morton, and Parker, in 1950, developed what has become known as Medium 199. It was found that the growth of explanted tissue could be measured in Medium 199. However, long-term cultivation of cells required serum supplement. Currently, it is widely used in virology and vaccine production. It is also used in the culture of many non-transformed cells.</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D-glucose</w:t>
        <w:tab/>
        <w:tab/>
        <w:t xml:space="preserve">1000mg/L</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L-Glutamine</w:t>
        <w:tab/>
        <w:tab/>
        <w:t xml:space="preserve">100mg/L</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HEPES</w:t>
        <w:tab/>
        <w:tab/>
        <w:tab/>
        <w:t xml:space="preserve"> without HEPES</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Sodium Pyruvate</w:t>
        <w:tab/>
        <w:t xml:space="preserve">110mg/L</w:t>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Phenol Red</w:t>
        <w:tab/>
        <w:tab/>
        <w:t xml:space="preserve">20mg/L</w:t>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Store the basal medium at 2-8°C. The medium can be kept at 4°C for two months. Protect from light.</w:t>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assure sterility, the prepared medium should be filtered with a 0.2 um filter after 2 weeks or if there is concern that sterility was compromised during the supplementation process.</w:t>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Ice pack.</w:t>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Cell Medium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is</w:t>
      </w:r>
      <w:r w:rsidDel="00000000" w:rsidR="00000000" w:rsidRPr="00000000">
        <w:rPr>
          <w:rFonts w:ascii="Arial" w:cs="Arial" w:eastAsia="Arial" w:hAnsi="Arial"/>
          <w:sz w:val="20"/>
          <w:szCs w:val="20"/>
          <w:vertAlign w:val="baseline"/>
          <w:rtl w:val="0"/>
        </w:rPr>
        <w:t xml:space="preserv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3bSwX8ZEanwc/5yN72rxwL7yDw==">CgMxLjA4AHIhMTVOdEpGM2prdWF2S2E4QUpST1FtOGExM1g4WEFEQ2F6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2017-09-22T21:55:00Z</dcterms:created>
  <dc:creator>Stephen Vogel</dc:creator>
</cp:coreProperties>
</file>