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DMEM/Ham's F-12 (1:1 Mixture), With L-glutamine and HEPES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No. M6217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Since Harry Eagle's first reports, studies have been underway to determine the media requirements for individual cell types. The medium found to be most satisfactory for these studies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was 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1:1 mixture of Dulbecco's Modified Eagle's Medium (DMEM) and Ham's F-12 Nutrient Mixture. To help compensate for the buffering capacity lost with the removal of serum, HEPES has been added in some modifications at a final concentration of 15 mM.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D-glucose</w:t>
        <w:tab/>
        <w:tab/>
        <w:t xml:space="preserve">3151mg/L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L-Glutamine</w:t>
        <w:tab/>
        <w:tab/>
        <w:t xml:space="preserve">365mg/L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HEPES</w:t>
        <w:tab/>
        <w:tab/>
        <w:tab/>
        <w:t xml:space="preserve">3574.5 mg/L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Sodium Pyruvate</w:t>
        <w:tab/>
        <w:t xml:space="preserve">55mg/L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Phenol Red</w:t>
        <w:tab/>
        <w:tab/>
        <w:t xml:space="preserve">8.1mg/L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Store the basal medium at 2-8°C. The medium can be kept at 4°C for two months. Protect from light.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reY91hWY4JomNXc6W025Cnqo1Q==">CgMxLjA4AHIhMVFCZUNtUzBhYkdFSzZFTDRjXzhQRVI5NWNKLW9WZmlm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2017-09-22T21:53:00Z</dcterms:created>
  <dc:creator>Stephen Vogel</dc:creator>
</cp:coreProperties>
</file>