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Serum-Free Endothelial Cell Medium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H1168SF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the growth factor supplement)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Serum-Free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Medium is a complete medium designed for the culture of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human and animal endothelial cells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It was tested and optimized with cell growth and proliferation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endothelial cell growth supplement, and antibiotics.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Serum-Free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Medium Supplement Kit, Cat. No. H1168SF-Kit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VEGF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Heparin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EGF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Hydrocortisone 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Antibiotic-Antimycotic Solution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H1168SF Supplement Kit (H1168SF-Kit)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into a 500ml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basal medium. 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endothelial cell growth supplement and antibiotics at -20°C. The complete cell culture medium with Supplement Kit can be kept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at 4°C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for two months.  Protect from light.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Serum-Free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Complete Endothelial Cell Media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dRtTZq3o+R/DbCg+VXvewfRW/g==">CgMxLjA4AHIhMXVDQXlucUpxZUljRURsQ2ZXa1JxWXB0MXN3bFpsMW1f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2017-09-22T20:38:00Z</dcterms:created>
  <dc:creator>Stephen Vogel</dc:creator>
</cp:coreProperties>
</file>