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H1168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 human and animal endothelial cells.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antibiotics, and 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H1168-Kit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25.0 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FBS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H1168 Supplement Kit (H1168-Kit)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TIw8Mc0Q6aSIQnytelMzN4k3Q==">CgMxLjA4AHIhMWhCc0NWc1BYdVBDbDdEOUZFRENiQ1lpOFJhbmE2Nm94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2017-09-22T00:28:00Z</dcterms:created>
  <dc:creator>Stephen Vogel</dc:creator>
</cp:coreProperties>
</file>