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Rabbit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Bone Marrow Neutrophils from Cell Biologics are isolated from New Zealand white rabbit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Rabbit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qvcRSYQ5bIu5VfXLKI2jhZhQEw==">CgMxLjA4AHIhMWVGOUpBN1VieFpId085U2YtOGFZVm1aQ3hvc1dqU2tZ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