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w:t>
      </w:r>
      <w:r w:rsidDel="00000000" w:rsidR="00000000" w:rsidRPr="00000000">
        <w:rPr>
          <w:rFonts w:ascii="Arial" w:cs="Arial" w:eastAsia="Arial" w:hAnsi="Arial"/>
          <w:b w:val="1"/>
          <w:color w:val="ff0000"/>
          <w:sz w:val="22"/>
          <w:szCs w:val="22"/>
          <w:rtl w:val="0"/>
        </w:rPr>
        <w:t xml:space="preserve"> </w:t>
      </w:r>
      <w:r w:rsidDel="00000000" w:rsidR="00000000" w:rsidRPr="00000000">
        <w:rPr>
          <w:rFonts w:ascii="Arial" w:cs="Arial" w:eastAsia="Arial" w:hAnsi="Arial"/>
          <w:b w:val="1"/>
          <w:sz w:val="22"/>
          <w:szCs w:val="22"/>
          <w:rtl w:val="0"/>
        </w:rPr>
        <w:t xml:space="preserve">Primary Astrocytes - cerebellar</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RN-6319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M2266</w:t>
        <w:tab/>
        <w:tab/>
        <w:t xml:space="preserve">Complete Astrocyte Medium/w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Astrocytes from Cell Biologics are isolated from neonatal brain cerebellum tissue of Sprague–Dawley rats and grown in tissue culture flasks with Cell Biologics’ Cell Culture Medium. Cells at passage 1 are cryo-preserved at a density of 0.5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The cells are tested for GFAP antibody expression by immunofluorescence staining. These cells are negative for bacteria, yeast, fungi, and mycoplasma and can be expanded for 3-5 passages at a 1:2 cell-to-cell ratio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w:t>
      </w:r>
      <w:r w:rsidDel="00000000" w:rsidR="00000000" w:rsidRPr="00000000">
        <w:rPr>
          <w:rFonts w:ascii="Arial" w:cs="Arial" w:eastAsia="Arial" w:hAnsi="Arial"/>
          <w:sz w:val="22"/>
          <w:szCs w:val="22"/>
          <w:highlight w:val="white"/>
          <w:rtl w:val="0"/>
        </w:rPr>
        <w:t xml:space="preserve">180°C</w:t>
      </w:r>
      <w:r w:rsidDel="00000000" w:rsidR="00000000" w:rsidRPr="00000000">
        <w:rPr>
          <w:rFonts w:ascii="Arial" w:cs="Arial" w:eastAsia="Arial" w:hAnsi="Arial"/>
          <w:sz w:val="22"/>
          <w:szCs w:val="22"/>
          <w:rtl w:val="0"/>
        </w:rPr>
        <w:t xml:space="preserve">) until ready for use.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Astrocytes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-240018</wp:posOffset>
          </wp:positionV>
          <wp:extent cx="7746285" cy="1028700"/>
          <wp:effectExtent b="0" l="0" r="0" t="0"/>
          <wp:wrapNone/>
          <wp:docPr descr="Background pattern&#10;&#10;Description automatically generated with low confidence" id="4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-3295637</wp:posOffset>
          </wp:positionH>
          <wp:positionV relativeFrom="paragraph">
            <wp:posOffset>-380990</wp:posOffset>
          </wp:positionV>
          <wp:extent cx="7772400" cy="1047750"/>
          <wp:effectExtent b="0" l="0" r="0" t="0"/>
          <wp:wrapNone/>
          <wp:docPr id="4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4324350</wp:posOffset>
              </wp:positionH>
              <wp:positionV relativeFrom="paragraph">
                <wp:posOffset>57151</wp:posOffset>
              </wp:positionV>
              <wp:extent cx="1989455" cy="598623"/>
              <wp:effectExtent b="0" l="0" r="0" t="0"/>
              <wp:wrapNone/>
              <wp:docPr id="40"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4324350</wp:posOffset>
              </wp:positionH>
              <wp:positionV relativeFrom="paragraph">
                <wp:posOffset>57151</wp:posOffset>
              </wp:positionV>
              <wp:extent cx="1989455" cy="598623"/>
              <wp:effectExtent b="0" l="0" r="0" t="0"/>
              <wp:wrapNone/>
              <wp:docPr id="40"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89455" cy="59862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OsmiN9hi1/vc/3NtpekcIv21g==">CgMxLjA4AHIhMVo0c0twdmNqdTQ5b2RhUXpyeGZ3UmlLM2Vpc1JlWGVu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